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bookmarkStart w:id="0" w:name="_GoBack"/>
                  <w:bookmarkEnd w:id="0"/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ул.30 лет Победы, 50, с.Богородское,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r w:rsidRPr="002429B2">
                    <w:rPr>
                      <w:sz w:val="16"/>
                      <w:szCs w:val="14"/>
                    </w:rPr>
                    <w:t>_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C5966" w:rsidP="00496E1F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496E1F">
                                <w:rPr>
                                  <w:szCs w:val="26"/>
                                </w:rPr>
                                <w:t>проведении Урока цифры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141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DB1A9C" w:rsidTr="00DB1A9C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</w:tr>
      <w:tr w:rsidR="00DB1A9C" w:rsidTr="00DB1A9C">
        <w:trPr>
          <w:trHeight w:val="170"/>
        </w:trPr>
        <w:tc>
          <w:tcPr>
            <w:tcW w:w="4219" w:type="dxa"/>
            <w:gridSpan w:val="3"/>
          </w:tcPr>
          <w:p w:rsidR="00DB1A9C" w:rsidRDefault="00DB1A9C" w:rsidP="00DB1A9C">
            <w:pPr>
              <w:spacing w:line="240" w:lineRule="exact"/>
              <w:rPr>
                <w:szCs w:val="28"/>
              </w:rPr>
            </w:pPr>
          </w:p>
          <w:p w:rsidR="00DB1A9C" w:rsidRDefault="00B8374F" w:rsidP="00E777A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Руководителям подведомственных общеобразовательных учреждений </w:t>
            </w:r>
          </w:p>
          <w:p w:rsidR="00091AE1" w:rsidRDefault="00091AE1" w:rsidP="00E777A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EF6ACB" w:rsidRPr="00EF6ACB" w:rsidRDefault="00BE5092" w:rsidP="00EF6ACB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EF6ACB" w:rsidRPr="00EF6ACB">
        <w:rPr>
          <w:szCs w:val="28"/>
        </w:rPr>
        <w:t>информирует о проведении в 2019/2020 учебном году серии уроков в рамках Всероссийского образовательного мероприятия "Урок Цифры".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 w:rsidRPr="00EF6ACB">
        <w:rPr>
          <w:szCs w:val="28"/>
        </w:rPr>
        <w:t>В 2019/2020 учебном году организаторы планируют проведение 5 занятий: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 w:rsidRPr="00EF6ACB">
        <w:rPr>
          <w:szCs w:val="28"/>
        </w:rPr>
        <w:t>- 5 – 18 ноября 2019 по теме: "Большие данные"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 w:rsidRPr="00EF6ACB">
        <w:rPr>
          <w:szCs w:val="28"/>
        </w:rPr>
        <w:t>- 2 – 16 декабря 2019 по теме: "Сети и облачные технологии"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 w:rsidRPr="00EF6ACB">
        <w:rPr>
          <w:szCs w:val="28"/>
        </w:rPr>
        <w:t>- 10 –21 Февраля 2020 по теме: "Безопасность в сети"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 w:rsidRPr="00EF6ACB">
        <w:rPr>
          <w:szCs w:val="28"/>
        </w:rPr>
        <w:t>- 10 – 20 Марта 2020 по теме: "Персональные помощники"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 w:rsidRPr="00EF6ACB">
        <w:rPr>
          <w:szCs w:val="28"/>
        </w:rPr>
        <w:t>- 6 – 17 Апреля 2020 по теме: "ИИ и алгоритмы принятия решений"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 w:rsidRPr="00EF6ACB">
        <w:rPr>
          <w:szCs w:val="28"/>
        </w:rPr>
        <w:t xml:space="preserve">Уроки </w:t>
      </w:r>
      <w:r w:rsidR="00211532">
        <w:rPr>
          <w:szCs w:val="28"/>
        </w:rPr>
        <w:t xml:space="preserve">на сайте </w:t>
      </w:r>
      <w:r w:rsidR="00211532" w:rsidRPr="00211532">
        <w:rPr>
          <w:b/>
          <w:szCs w:val="28"/>
        </w:rPr>
        <w:t>урокцифры.рф</w:t>
      </w:r>
      <w:r w:rsidR="00211532" w:rsidRPr="00211532">
        <w:rPr>
          <w:szCs w:val="28"/>
        </w:rPr>
        <w:t xml:space="preserve"> </w:t>
      </w:r>
      <w:r w:rsidRPr="00EF6ACB">
        <w:rPr>
          <w:szCs w:val="28"/>
        </w:rPr>
        <w:t>адресованы учащимся 1 – 11 классов и направлен</w:t>
      </w:r>
      <w:r>
        <w:rPr>
          <w:szCs w:val="28"/>
        </w:rPr>
        <w:t>ы</w:t>
      </w:r>
      <w:r w:rsidRPr="00EF6ACB">
        <w:rPr>
          <w:szCs w:val="28"/>
        </w:rPr>
        <w:t xml:space="preserve"> на развитие ключевых компетенций цифровой экономики у школьников, а также на их профориентацию для осуществления дальнейшей деятельности в сфере ин-формационных технологий.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 w:rsidRPr="00EF6ACB">
        <w:rPr>
          <w:szCs w:val="28"/>
        </w:rPr>
        <w:t>Организаторами урока выступают Министерство просвещения Российской Федерации, Министерство цифрового развития, связи и массовых коммуникаций Российской Федерации, АНО "Цифровая экономика" в партнерстве с ключевыми российскими компаниями сферы информационных технологий. Партнером проведения урока "Большие данные" является ООО "Мэйл.ру Групп".</w:t>
      </w:r>
    </w:p>
    <w:p w:rsidR="00EF6ACB" w:rsidRPr="00EF6ACB" w:rsidRDefault="00EF6ACB" w:rsidP="00EF6ACB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участие в проекте. </w:t>
      </w:r>
    </w:p>
    <w:sectPr w:rsidR="00EF6ACB" w:rsidRPr="00EF6ACB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D0" w:rsidRDefault="009C54D0" w:rsidP="00E96BBC">
      <w:r>
        <w:separator/>
      </w:r>
    </w:p>
  </w:endnote>
  <w:endnote w:type="continuationSeparator" w:id="0">
    <w:p w:rsidR="009C54D0" w:rsidRDefault="009C54D0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D0" w:rsidRDefault="009C54D0" w:rsidP="00E96BBC">
      <w:r>
        <w:separator/>
      </w:r>
    </w:p>
  </w:footnote>
  <w:footnote w:type="continuationSeparator" w:id="0">
    <w:p w:rsidR="009C54D0" w:rsidRDefault="009C54D0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745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14F4B"/>
    <w:rsid w:val="00025F1C"/>
    <w:rsid w:val="000667EE"/>
    <w:rsid w:val="000719C4"/>
    <w:rsid w:val="00091AE1"/>
    <w:rsid w:val="000A1697"/>
    <w:rsid w:val="000C77F1"/>
    <w:rsid w:val="001714C9"/>
    <w:rsid w:val="00196166"/>
    <w:rsid w:val="001A10AA"/>
    <w:rsid w:val="001A597C"/>
    <w:rsid w:val="001A6208"/>
    <w:rsid w:val="001C5966"/>
    <w:rsid w:val="001C72C1"/>
    <w:rsid w:val="00211532"/>
    <w:rsid w:val="002412D5"/>
    <w:rsid w:val="002A4C05"/>
    <w:rsid w:val="002C6CD2"/>
    <w:rsid w:val="002D1D88"/>
    <w:rsid w:val="002E4791"/>
    <w:rsid w:val="002F7A15"/>
    <w:rsid w:val="00302B97"/>
    <w:rsid w:val="00307A79"/>
    <w:rsid w:val="00330A80"/>
    <w:rsid w:val="00333E0D"/>
    <w:rsid w:val="003E63D5"/>
    <w:rsid w:val="00441E76"/>
    <w:rsid w:val="00474875"/>
    <w:rsid w:val="00496E1F"/>
    <w:rsid w:val="004D6068"/>
    <w:rsid w:val="004F546F"/>
    <w:rsid w:val="00500025"/>
    <w:rsid w:val="0054049F"/>
    <w:rsid w:val="005A21BA"/>
    <w:rsid w:val="005E3549"/>
    <w:rsid w:val="005F1101"/>
    <w:rsid w:val="005F3D2E"/>
    <w:rsid w:val="00606733"/>
    <w:rsid w:val="00612C6E"/>
    <w:rsid w:val="006845A2"/>
    <w:rsid w:val="0069264F"/>
    <w:rsid w:val="006B11AE"/>
    <w:rsid w:val="00732B94"/>
    <w:rsid w:val="0079351F"/>
    <w:rsid w:val="007A4F30"/>
    <w:rsid w:val="007A58B2"/>
    <w:rsid w:val="0081595B"/>
    <w:rsid w:val="008370CD"/>
    <w:rsid w:val="00844501"/>
    <w:rsid w:val="008C07F0"/>
    <w:rsid w:val="008C498C"/>
    <w:rsid w:val="008D2DF0"/>
    <w:rsid w:val="008E2044"/>
    <w:rsid w:val="00924D08"/>
    <w:rsid w:val="00985F20"/>
    <w:rsid w:val="009B416B"/>
    <w:rsid w:val="009C54D0"/>
    <w:rsid w:val="009D09EE"/>
    <w:rsid w:val="00A02563"/>
    <w:rsid w:val="00A11E92"/>
    <w:rsid w:val="00A274B1"/>
    <w:rsid w:val="00A33E41"/>
    <w:rsid w:val="00A356CA"/>
    <w:rsid w:val="00A81C1D"/>
    <w:rsid w:val="00AD06F0"/>
    <w:rsid w:val="00AE26E7"/>
    <w:rsid w:val="00AE5CA7"/>
    <w:rsid w:val="00B55BAE"/>
    <w:rsid w:val="00B8374F"/>
    <w:rsid w:val="00BB2C50"/>
    <w:rsid w:val="00BE5092"/>
    <w:rsid w:val="00BF4EBB"/>
    <w:rsid w:val="00C061CD"/>
    <w:rsid w:val="00C4246B"/>
    <w:rsid w:val="00CA08DB"/>
    <w:rsid w:val="00CC49E3"/>
    <w:rsid w:val="00D304AF"/>
    <w:rsid w:val="00D30FF8"/>
    <w:rsid w:val="00D615A5"/>
    <w:rsid w:val="00DA538C"/>
    <w:rsid w:val="00DB1A9C"/>
    <w:rsid w:val="00DD1572"/>
    <w:rsid w:val="00DD356E"/>
    <w:rsid w:val="00E20083"/>
    <w:rsid w:val="00E777A6"/>
    <w:rsid w:val="00E96BBC"/>
    <w:rsid w:val="00EE3FFE"/>
    <w:rsid w:val="00EE59F8"/>
    <w:rsid w:val="00EF6ACB"/>
    <w:rsid w:val="00EF6B88"/>
    <w:rsid w:val="00F03CE8"/>
    <w:rsid w:val="00F44274"/>
    <w:rsid w:val="00F82745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user</cp:lastModifiedBy>
  <cp:revision>2</cp:revision>
  <dcterms:created xsi:type="dcterms:W3CDTF">2019-11-18T11:35:00Z</dcterms:created>
  <dcterms:modified xsi:type="dcterms:W3CDTF">2019-11-18T11:35:00Z</dcterms:modified>
</cp:coreProperties>
</file>